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CF569D">
        <w:rPr>
          <w:rFonts w:cs="B Lotus" w:hint="cs"/>
          <w:sz w:val="24"/>
          <w:szCs w:val="24"/>
          <w:rtl/>
        </w:rPr>
        <w:t>مهندسی اقتصاد کشاورزی</w:t>
      </w:r>
    </w:p>
    <w:p w:rsidR="00BD24CE" w:rsidRPr="003C4A96" w:rsidRDefault="00BD24CE" w:rsidP="00CF569D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CF569D" w:rsidRPr="0055173E">
        <w:rPr>
          <w:rFonts w:cs="B Nazanin" w:hint="cs"/>
          <w:b/>
          <w:bCs/>
          <w:sz w:val="20"/>
          <w:szCs w:val="20"/>
          <w:rtl/>
        </w:rPr>
        <w:t>اقتصاد مهندسی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</w:p>
    <w:p w:rsidR="008A1440" w:rsidRDefault="00BD24CE" w:rsidP="00B84C88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A44FC3">
        <w:rPr>
          <w:rFonts w:cs="B Titr" w:hint="cs"/>
          <w:sz w:val="20"/>
          <w:szCs w:val="20"/>
          <w:rtl/>
        </w:rPr>
        <w:t>3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A1315D" w:rsidRPr="00A1315D">
        <w:rPr>
          <w:rFonts w:cs="B Titr" w:hint="cs"/>
          <w:sz w:val="20"/>
          <w:szCs w:val="20"/>
          <w:rtl/>
        </w:rPr>
        <w:t>0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CF569D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 </w:t>
      </w:r>
      <w:r w:rsidR="00CF569D">
        <w:rPr>
          <w:rFonts w:cs="B Lotus" w:hint="cs"/>
          <w:sz w:val="24"/>
          <w:szCs w:val="24"/>
          <w:rtl/>
        </w:rPr>
        <w:t>-</w:t>
      </w:r>
    </w:p>
    <w:p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CF569D">
        <w:rPr>
          <w:rFonts w:cs="B Lotus" w:hint="cs"/>
          <w:sz w:val="24"/>
          <w:szCs w:val="24"/>
          <w:rtl/>
        </w:rPr>
        <w:t xml:space="preserve"> </w:t>
      </w:r>
    </w:p>
    <w:p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9BC" w:rsidRPr="002273FB" w:rsidRDefault="004B19BC" w:rsidP="002C675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2273FB">
              <w:rPr>
                <w:rFonts w:cs="B Nazanin" w:hint="cs"/>
                <w:sz w:val="24"/>
                <w:szCs w:val="24"/>
                <w:rtl/>
              </w:rPr>
              <w:t>معارفه</w:t>
            </w:r>
            <w:proofErr w:type="spellEnd"/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 w:rsidRPr="002273FB">
              <w:rPr>
                <w:rFonts w:cs="B Nazanin" w:hint="cs"/>
                <w:sz w:val="24"/>
                <w:szCs w:val="24"/>
                <w:rtl/>
              </w:rPr>
              <w:t>آشنايي</w:t>
            </w:r>
            <w:proofErr w:type="spellEnd"/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 با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طرح درس و نحوه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تدريس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ارزيابي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2C675F">
              <w:rPr>
                <w:rFonts w:cs="B Nazanin" w:hint="cs"/>
                <w:sz w:val="24"/>
                <w:szCs w:val="24"/>
                <w:rtl/>
              </w:rPr>
              <w:t>تعاریف اولیه</w:t>
            </w:r>
          </w:p>
        </w:tc>
      </w:tr>
      <w:tr w:rsidR="004B19BC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9BC" w:rsidRPr="002273FB" w:rsidRDefault="002C675F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شناسایی و تعریف مسئله، انواع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سیستم‌های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تحلیل</w:t>
            </w:r>
          </w:p>
        </w:tc>
      </w:tr>
      <w:tr w:rsidR="004B19BC" w:rsidRPr="00AE0362" w:rsidTr="00183848">
        <w:trPr>
          <w:trHeight w:val="15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9BC" w:rsidRPr="002273FB" w:rsidRDefault="002C675F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اهمیت ارزیابی اقتصادی، تصمیم و ماهیت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تصمیم‌گیری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>، انواع تصمیم گیری در شرایط مختلف</w:t>
            </w:r>
            <w:r w:rsidR="0009273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B19BC" w:rsidRPr="00AE0362" w:rsidTr="00183848">
        <w:trPr>
          <w:trHeight w:val="21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B19BC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9BC" w:rsidRPr="002273FB" w:rsidRDefault="002C675F" w:rsidP="005D107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پایه در اقتصاد مهندسی (آشنایی با مفاهیم بهره، ارزش زمانی پول، نرخ بازگشت سرمایه)</w:t>
            </w:r>
          </w:p>
        </w:tc>
      </w:tr>
      <w:tr w:rsidR="004B19BC" w:rsidRPr="00AE0362" w:rsidTr="00183848">
        <w:trPr>
          <w:trHeight w:val="30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9BC" w:rsidRPr="002273FB" w:rsidRDefault="003F578C" w:rsidP="002C675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پایه در اقتصاد مهندسی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عدد متعدد)</w:t>
            </w:r>
          </w:p>
        </w:tc>
      </w:tr>
      <w:tr w:rsidR="003F578C" w:rsidRPr="00AE0362" w:rsidTr="00183848">
        <w:trPr>
          <w:trHeight w:val="40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F578C" w:rsidRDefault="003F578C" w:rsidP="003F578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پایه در اقتصاد مهندسی (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حداقل نرخ جذب کننده و رسم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فرایند‌های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مالی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3F578C" w:rsidRPr="00AE0362" w:rsidTr="00183848">
        <w:trPr>
          <w:trHeight w:val="13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3F578C" w:rsidRPr="00AE0362" w:rsidRDefault="003F578C" w:rsidP="003F578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پایه در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 در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رسم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فرایند‌های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مالی)</w:t>
            </w:r>
          </w:p>
        </w:tc>
      </w:tr>
      <w:tr w:rsidR="003F578C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F578C" w:rsidRDefault="003F578C" w:rsidP="003F578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فاکتورهای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ارزش‌های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فعلی، آتی و یکنواخت سالیانه و ارتباط بین آنها) </w:t>
            </w:r>
          </w:p>
        </w:tc>
      </w:tr>
      <w:tr w:rsidR="003F578C" w:rsidRPr="00AE0362" w:rsidTr="00183848">
        <w:trPr>
          <w:trHeight w:val="28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3F578C" w:rsidRPr="00AE0362" w:rsidRDefault="003F578C" w:rsidP="003F578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فاکتورهای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متعدد)</w:t>
            </w:r>
          </w:p>
        </w:tc>
      </w:tr>
      <w:tr w:rsidR="003F578C" w:rsidRPr="00AE0362" w:rsidTr="00183848">
        <w:trPr>
          <w:trHeight w:val="42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F578C" w:rsidRDefault="003F578C" w:rsidP="003F578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فاکتورهای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درون‌یابی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خطی)</w:t>
            </w:r>
          </w:p>
        </w:tc>
      </w:tr>
      <w:tr w:rsidR="003F578C" w:rsidRPr="00AE0362" w:rsidTr="00183848">
        <w:trPr>
          <w:trHeight w:val="14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3F578C" w:rsidRPr="00AE0362" w:rsidRDefault="003F578C" w:rsidP="003F578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فرایندهای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خاص مالی (سری شیب یکنواخت افزایشی و کاهشی)   </w:t>
            </w:r>
          </w:p>
        </w:tc>
      </w:tr>
      <w:tr w:rsidR="003F578C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F578C" w:rsidRDefault="003F578C" w:rsidP="003F578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(روش ارزش فعلی</w:t>
            </w:r>
            <w:r w:rsidR="00A21CBC">
              <w:rPr>
                <w:rFonts w:cs="B Nazanin" w:hint="cs"/>
                <w:sz w:val="24"/>
                <w:szCs w:val="24"/>
                <w:rtl/>
              </w:rPr>
              <w:t xml:space="preserve">-عمر </w:t>
            </w:r>
            <w:proofErr w:type="spellStart"/>
            <w:r w:rsidR="00A21CBC">
              <w:rPr>
                <w:rFonts w:cs="B Nazanin" w:hint="cs"/>
                <w:sz w:val="24"/>
                <w:szCs w:val="24"/>
                <w:rtl/>
              </w:rPr>
              <w:t>پروژه‌ها</w:t>
            </w:r>
            <w:proofErr w:type="spellEnd"/>
            <w:r w:rsidR="00A21CBC">
              <w:rPr>
                <w:rFonts w:cs="B Nazanin" w:hint="cs"/>
                <w:sz w:val="24"/>
                <w:szCs w:val="24"/>
                <w:rtl/>
              </w:rPr>
              <w:t xml:space="preserve"> برابر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3F578C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3F578C" w:rsidRPr="00AE0362" w:rsidRDefault="003F578C" w:rsidP="003F578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Pr="002273FB" w:rsidRDefault="003F578C" w:rsidP="003F578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 در </w:t>
            </w:r>
            <w:r>
              <w:rPr>
                <w:rFonts w:cs="B Nazanin" w:hint="cs"/>
                <w:sz w:val="24"/>
                <w:szCs w:val="24"/>
                <w:rtl/>
              </w:rPr>
              <w:t>روش ارزش فعلی</w:t>
            </w:r>
            <w:r w:rsidR="00A21CBC">
              <w:rPr>
                <w:rFonts w:cs="B Nazanin" w:hint="cs"/>
                <w:sz w:val="24"/>
                <w:szCs w:val="24"/>
                <w:rtl/>
              </w:rPr>
              <w:t xml:space="preserve">-عمر </w:t>
            </w:r>
            <w:proofErr w:type="spellStart"/>
            <w:r w:rsidR="00A21CBC">
              <w:rPr>
                <w:rFonts w:cs="B Nazanin" w:hint="cs"/>
                <w:sz w:val="24"/>
                <w:szCs w:val="24"/>
                <w:rtl/>
              </w:rPr>
              <w:t>پروژه‌ها</w:t>
            </w:r>
            <w:proofErr w:type="spellEnd"/>
            <w:r w:rsidR="00A21CBC">
              <w:rPr>
                <w:rFonts w:cs="B Nazanin" w:hint="cs"/>
                <w:sz w:val="24"/>
                <w:szCs w:val="24"/>
                <w:rtl/>
              </w:rPr>
              <w:t xml:space="preserve"> برابر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A21CBC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(روش ارزش فعلی-عمر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پروژه‌ها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نابرابر)</w:t>
            </w:r>
          </w:p>
        </w:tc>
      </w:tr>
      <w:tr w:rsidR="00A21CBC" w:rsidRPr="00AE0362" w:rsidTr="00183848">
        <w:trPr>
          <w:trHeight w:val="12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 در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روش ارزش فعلی-عمر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پروژه‌ها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نا</w:t>
            </w:r>
            <w:r>
              <w:rPr>
                <w:rFonts w:cs="B Nazanin" w:hint="cs"/>
                <w:sz w:val="24"/>
                <w:szCs w:val="24"/>
                <w:rtl/>
              </w:rPr>
              <w:t>برابر)</w:t>
            </w:r>
          </w:p>
        </w:tc>
      </w:tr>
      <w:tr w:rsidR="00A21CBC" w:rsidRPr="00AE0362" w:rsidTr="00183848">
        <w:trPr>
          <w:trHeight w:val="25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(روش ارزش فعلی-عمر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پروژه‌ها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نامحدود)</w:t>
            </w:r>
          </w:p>
        </w:tc>
      </w:tr>
      <w:tr w:rsidR="00A21CBC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 در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روش ارزش فعلی-عمر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پروژه‌ها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نامحدود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A21CBC" w:rsidRPr="00AE0362" w:rsidTr="00183848">
        <w:trPr>
          <w:trHeight w:val="19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18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(روش یکنواخت سالانه)</w:t>
            </w:r>
          </w:p>
        </w:tc>
      </w:tr>
      <w:tr w:rsidR="00A21CBC" w:rsidRPr="00AE0362" w:rsidTr="00183848">
        <w:trPr>
          <w:trHeight w:val="16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 در </w:t>
            </w:r>
            <w:r>
              <w:rPr>
                <w:rFonts w:cs="B Nazanin" w:hint="cs"/>
                <w:sz w:val="24"/>
                <w:szCs w:val="24"/>
                <w:rtl/>
              </w:rPr>
              <w:t>روش یکنواخت سالانه)</w:t>
            </w:r>
          </w:p>
        </w:tc>
      </w:tr>
      <w:tr w:rsidR="00A21CBC" w:rsidRPr="00AE0362" w:rsidTr="00183848">
        <w:trPr>
          <w:trHeight w:val="20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20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(روش نرخ بازگشت سرمایه)</w:t>
            </w:r>
          </w:p>
        </w:tc>
      </w:tr>
      <w:tr w:rsidR="00A21CBC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 در </w:t>
            </w:r>
            <w:r>
              <w:rPr>
                <w:rFonts w:cs="B Nazanin" w:hint="cs"/>
                <w:sz w:val="24"/>
                <w:szCs w:val="24"/>
                <w:rtl/>
              </w:rPr>
              <w:t>روش نرخ بازگشت سرمایه)</w:t>
            </w:r>
          </w:p>
        </w:tc>
      </w:tr>
      <w:tr w:rsidR="00A21CBC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(روش منفعت به هزینه)</w:t>
            </w:r>
          </w:p>
        </w:tc>
      </w:tr>
      <w:tr w:rsidR="00A21CBC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 در </w:t>
            </w:r>
            <w:r>
              <w:rPr>
                <w:rFonts w:cs="B Nazanin" w:hint="cs"/>
                <w:sz w:val="24"/>
                <w:szCs w:val="24"/>
                <w:rtl/>
              </w:rPr>
              <w:t>روش منفعت به هزینه)</w:t>
            </w:r>
          </w:p>
        </w:tc>
      </w:tr>
      <w:tr w:rsidR="00A21CBC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24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(دوره بازگشت سرمایه)</w:t>
            </w:r>
          </w:p>
        </w:tc>
      </w:tr>
      <w:tr w:rsidR="00A21CBC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تکنیک‌های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اقتصاد مهندسی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 برای </w:t>
            </w:r>
            <w:r>
              <w:rPr>
                <w:rFonts w:cs="B Nazanin" w:hint="cs"/>
                <w:sz w:val="24"/>
                <w:szCs w:val="24"/>
                <w:rtl/>
              </w:rPr>
              <w:t>دوره بازگشت سرمایه)</w:t>
            </w:r>
          </w:p>
        </w:tc>
      </w:tr>
      <w:tr w:rsidR="00A21CBC" w:rsidRPr="00AE0362" w:rsidTr="00183848">
        <w:trPr>
          <w:trHeight w:val="14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استهلاک (تعریف استهلاک، دلایل وجود استهلاک، ارزش دفتری)</w:t>
            </w:r>
          </w:p>
        </w:tc>
      </w:tr>
      <w:tr w:rsidR="00A21CBC" w:rsidRPr="00AE0362" w:rsidTr="00183848">
        <w:trPr>
          <w:trHeight w:val="20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استهلاک (روش خط مستقیم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همراه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A21CBC" w:rsidRPr="00AE0362" w:rsidTr="00183848">
        <w:trPr>
          <w:trHeight w:val="20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28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استهلاک (روش </w:t>
            </w:r>
            <w:r>
              <w:rPr>
                <w:rFonts w:cs="B Nazanin" w:hint="cs"/>
                <w:sz w:val="24"/>
                <w:szCs w:val="24"/>
                <w:rtl/>
              </w:rPr>
              <w:t>جمع ارقام سنوات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همراه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مثال‌های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متعدد)</w:t>
            </w:r>
          </w:p>
        </w:tc>
      </w:tr>
      <w:tr w:rsidR="00A21CBC" w:rsidRPr="00AE0362" w:rsidTr="00183848">
        <w:trPr>
          <w:trHeight w:val="5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استهلاک (</w:t>
            </w:r>
            <w:r>
              <w:rPr>
                <w:rFonts w:cs="B Nazanin" w:hint="cs"/>
                <w:sz w:val="24"/>
                <w:szCs w:val="24"/>
                <w:rtl/>
              </w:rPr>
              <w:t>انتخاب روش استهلاک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A21CBC" w:rsidRPr="00AE0362" w:rsidTr="00183848">
        <w:trPr>
          <w:trHeight w:val="252"/>
          <w:jc w:val="center"/>
        </w:trPr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30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ارزیابی اقتصادی در شرایط اخذ مالیات</w:t>
            </w:r>
            <w:r w:rsidR="00E31770">
              <w:rPr>
                <w:rFonts w:cs="B Nazanin" w:hint="cs"/>
                <w:sz w:val="24"/>
                <w:szCs w:val="24"/>
                <w:rtl/>
              </w:rPr>
              <w:t xml:space="preserve"> (فرایند مالی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مقایسه اقتصادی</w:t>
            </w:r>
            <w:r w:rsidR="00E31770">
              <w:rPr>
                <w:rFonts w:cs="B Nazanin" w:hint="cs"/>
                <w:sz w:val="24"/>
                <w:szCs w:val="24"/>
                <w:rtl/>
              </w:rPr>
              <w:t xml:space="preserve"> بعد از کسر مالیات)</w:t>
            </w:r>
          </w:p>
        </w:tc>
      </w:tr>
      <w:tr w:rsidR="00A21CBC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31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Default="00E4312A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تأثیر تورم در تحلیل اقتصادی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پروژه‌ها</w:t>
            </w:r>
            <w:proofErr w:type="spellEnd"/>
          </w:p>
        </w:tc>
      </w:tr>
      <w:tr w:rsidR="00A21CBC" w:rsidRPr="00AE0362" w:rsidTr="00183848">
        <w:trPr>
          <w:trHeight w:val="16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A21CBC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Default="00A21CBC" w:rsidP="00A21C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 رفع اشکال</w:t>
            </w:r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E4312A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حل تمرین</w:t>
            </w:r>
            <w:bookmarkStart w:id="0" w:name="_GoBack"/>
            <w:bookmarkEnd w:id="0"/>
          </w:p>
        </w:tc>
      </w:tr>
    </w:tbl>
    <w:p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FF32D2" w:rsidRPr="00FF32D2" w:rsidRDefault="00B645BA" w:rsidP="00FF32D2">
      <w:pPr>
        <w:spacing w:after="0" w:line="240" w:lineRule="auto"/>
        <w:jc w:val="both"/>
        <w:rPr>
          <w:rFonts w:cs="B Titr"/>
          <w:sz w:val="18"/>
          <w:szCs w:val="18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8B37DD" w:rsidRDefault="00E4312A" w:rsidP="008B37DD">
      <w:pPr>
        <w:spacing w:after="0" w:line="240" w:lineRule="auto"/>
        <w:ind w:left="360"/>
        <w:jc w:val="both"/>
        <w:rPr>
          <w:rFonts w:cs="B Nazanin" w:hint="cs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محمدمهدی </w:t>
      </w:r>
      <w:proofErr w:type="spellStart"/>
      <w:r>
        <w:rPr>
          <w:rFonts w:cs="B Nazanin" w:hint="cs"/>
          <w:sz w:val="20"/>
          <w:szCs w:val="20"/>
          <w:rtl/>
        </w:rPr>
        <w:t>اسکونژاد</w:t>
      </w:r>
      <w:proofErr w:type="spellEnd"/>
      <w:r>
        <w:rPr>
          <w:rFonts w:cs="B Nazanin" w:hint="cs"/>
          <w:sz w:val="20"/>
          <w:szCs w:val="20"/>
          <w:rtl/>
        </w:rPr>
        <w:t xml:space="preserve">، 1401، اقتصاد </w:t>
      </w:r>
      <w:proofErr w:type="spellStart"/>
      <w:r>
        <w:rPr>
          <w:rFonts w:cs="B Nazanin" w:hint="cs"/>
          <w:sz w:val="20"/>
          <w:szCs w:val="20"/>
          <w:rtl/>
        </w:rPr>
        <w:t>منهدسی</w:t>
      </w:r>
      <w:proofErr w:type="spellEnd"/>
      <w:r>
        <w:rPr>
          <w:rFonts w:cs="B Nazanin" w:hint="cs"/>
          <w:sz w:val="20"/>
          <w:szCs w:val="20"/>
          <w:rtl/>
        </w:rPr>
        <w:t xml:space="preserve"> (ارزیابی اقتصادی </w:t>
      </w:r>
      <w:proofErr w:type="spellStart"/>
      <w:r>
        <w:rPr>
          <w:rFonts w:cs="B Nazanin" w:hint="cs"/>
          <w:sz w:val="20"/>
          <w:szCs w:val="20"/>
          <w:rtl/>
        </w:rPr>
        <w:t>پروژه‌های</w:t>
      </w:r>
      <w:proofErr w:type="spellEnd"/>
      <w:r>
        <w:rPr>
          <w:rFonts w:cs="B Nazanin" w:hint="cs"/>
          <w:sz w:val="20"/>
          <w:szCs w:val="20"/>
          <w:rtl/>
        </w:rPr>
        <w:t xml:space="preserve"> صنعتی). انتشارات دانشگاه امیرکبیر.</w:t>
      </w:r>
    </w:p>
    <w:p w:rsidR="00E4312A" w:rsidRDefault="00E4312A" w:rsidP="008B37DD">
      <w:pPr>
        <w:spacing w:after="0" w:line="240" w:lineRule="auto"/>
        <w:ind w:left="360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غلامرضا سلطانی، 1391. اقتصاد مهندسی. انتشارات دانشگاه شیراز.</w:t>
      </w:r>
    </w:p>
    <w:p w:rsidR="00E4312A" w:rsidRPr="00E4312A" w:rsidRDefault="00E4312A" w:rsidP="00E4312A">
      <w:pPr>
        <w:bidi w:val="0"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0"/>
          <w:rtl/>
        </w:rPr>
      </w:pPr>
      <w:r w:rsidRPr="00E4312A">
        <w:rPr>
          <w:rFonts w:asciiTheme="majorBidi" w:hAnsiTheme="majorBidi" w:cstheme="majorBidi"/>
          <w:sz w:val="20"/>
          <w:szCs w:val="20"/>
        </w:rPr>
        <w:t xml:space="preserve">Perkins, F. 1994. Practical Cost Benefit Analysis (Basic Concepts and Application). </w:t>
      </w:r>
      <w:proofErr w:type="spellStart"/>
      <w:r w:rsidRPr="00E4312A">
        <w:rPr>
          <w:rFonts w:asciiTheme="majorBidi" w:hAnsiTheme="majorBidi" w:cstheme="majorBidi"/>
          <w:sz w:val="20"/>
          <w:szCs w:val="20"/>
        </w:rPr>
        <w:t>Macmillian</w:t>
      </w:r>
      <w:proofErr w:type="spellEnd"/>
      <w:r w:rsidRPr="00E4312A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E4312A">
        <w:rPr>
          <w:rFonts w:asciiTheme="majorBidi" w:hAnsiTheme="majorBidi" w:cstheme="majorBidi"/>
          <w:sz w:val="20"/>
          <w:szCs w:val="20"/>
        </w:rPr>
        <w:t>Education Australia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9E" w:rsidRDefault="006C399E" w:rsidP="00B645BA">
      <w:pPr>
        <w:spacing w:after="0" w:line="240" w:lineRule="auto"/>
      </w:pPr>
      <w:r>
        <w:separator/>
      </w:r>
    </w:p>
  </w:endnote>
  <w:endnote w:type="continuationSeparator" w:id="0">
    <w:p w:rsidR="006C399E" w:rsidRDefault="006C399E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9E" w:rsidRDefault="006C399E" w:rsidP="00B645BA">
      <w:pPr>
        <w:spacing w:after="0" w:line="240" w:lineRule="auto"/>
      </w:pPr>
      <w:r>
        <w:separator/>
      </w:r>
    </w:p>
  </w:footnote>
  <w:footnote w:type="continuationSeparator" w:id="0">
    <w:p w:rsidR="006C399E" w:rsidRDefault="006C399E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CF569D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CF569D">
      <w:rPr>
        <w:rFonts w:ascii="Times New Roman" w:eastAsia="Times New Roman" w:hAnsi="Times New Roman" w:cs="B Lotus" w:hint="cs"/>
        <w:b/>
        <w:bCs/>
        <w:sz w:val="28"/>
        <w:szCs w:val="28"/>
        <w:rtl/>
      </w:rPr>
      <w:t>اقتصاد مهندسی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103C68"/>
    <w:rsid w:val="001276F8"/>
    <w:rsid w:val="00171DAA"/>
    <w:rsid w:val="00183848"/>
    <w:rsid w:val="001C15DA"/>
    <w:rsid w:val="00217415"/>
    <w:rsid w:val="002233C5"/>
    <w:rsid w:val="00225500"/>
    <w:rsid w:val="002273FB"/>
    <w:rsid w:val="00233B81"/>
    <w:rsid w:val="002669F8"/>
    <w:rsid w:val="002C675F"/>
    <w:rsid w:val="002E731D"/>
    <w:rsid w:val="00312B35"/>
    <w:rsid w:val="003241E1"/>
    <w:rsid w:val="00357030"/>
    <w:rsid w:val="0037781B"/>
    <w:rsid w:val="003C4149"/>
    <w:rsid w:val="003C4A96"/>
    <w:rsid w:val="003F578C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D1072"/>
    <w:rsid w:val="005F5393"/>
    <w:rsid w:val="00603129"/>
    <w:rsid w:val="0060700C"/>
    <w:rsid w:val="00611656"/>
    <w:rsid w:val="0067171D"/>
    <w:rsid w:val="00680009"/>
    <w:rsid w:val="006B6ADA"/>
    <w:rsid w:val="006C399E"/>
    <w:rsid w:val="006E132E"/>
    <w:rsid w:val="006E2CE1"/>
    <w:rsid w:val="006E4A2C"/>
    <w:rsid w:val="00710487"/>
    <w:rsid w:val="00720712"/>
    <w:rsid w:val="00743E8B"/>
    <w:rsid w:val="00772CA8"/>
    <w:rsid w:val="007B10DD"/>
    <w:rsid w:val="007E0CC7"/>
    <w:rsid w:val="00864952"/>
    <w:rsid w:val="0086760A"/>
    <w:rsid w:val="008A1440"/>
    <w:rsid w:val="008B37DD"/>
    <w:rsid w:val="009174C0"/>
    <w:rsid w:val="00927ABF"/>
    <w:rsid w:val="00985F63"/>
    <w:rsid w:val="00A013AC"/>
    <w:rsid w:val="00A1315D"/>
    <w:rsid w:val="00A21CBC"/>
    <w:rsid w:val="00A44FC3"/>
    <w:rsid w:val="00A74B6F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CF569D"/>
    <w:rsid w:val="00D140F1"/>
    <w:rsid w:val="00D22342"/>
    <w:rsid w:val="00D34F60"/>
    <w:rsid w:val="00D526F5"/>
    <w:rsid w:val="00D64950"/>
    <w:rsid w:val="00D7215E"/>
    <w:rsid w:val="00D960A1"/>
    <w:rsid w:val="00DD14F5"/>
    <w:rsid w:val="00DD3B89"/>
    <w:rsid w:val="00DF7266"/>
    <w:rsid w:val="00DF7427"/>
    <w:rsid w:val="00E04394"/>
    <w:rsid w:val="00E156DD"/>
    <w:rsid w:val="00E31770"/>
    <w:rsid w:val="00E4312A"/>
    <w:rsid w:val="00EF0A85"/>
    <w:rsid w:val="00F112D0"/>
    <w:rsid w:val="00F27FBA"/>
    <w:rsid w:val="00F67246"/>
    <w:rsid w:val="00F83C5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character" w:customStyle="1" w:styleId="fontstyle01">
    <w:name w:val="fontstyle01"/>
    <w:basedOn w:val="DefaultParagraphFont"/>
    <w:rsid w:val="002C675F"/>
    <w:rPr>
      <w:rFonts w:ascii="BNazanin" w:hAnsi="BNazani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AgriGroup</cp:lastModifiedBy>
  <cp:revision>5</cp:revision>
  <dcterms:created xsi:type="dcterms:W3CDTF">2023-07-01T05:35:00Z</dcterms:created>
  <dcterms:modified xsi:type="dcterms:W3CDTF">2023-07-01T09:55:00Z</dcterms:modified>
</cp:coreProperties>
</file>